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>Верховный Суд  Российской Федерации</w:t>
      </w:r>
    </w:p>
    <w:p w:rsidR="00871F2E" w:rsidRDefault="00871F2E" w:rsidP="00871F2E">
      <w:pPr>
        <w:spacing w:after="0"/>
        <w:ind w:left="-426"/>
      </w:pPr>
      <w:r>
        <w:t>121260, Москва, Поварская ул., д.15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>Податели заявления: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lastRenderedPageBreak/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</w:t>
      </w:r>
    </w:p>
    <w:p w:rsidR="00871F2E" w:rsidRDefault="00871F2E" w:rsidP="00871F2E">
      <w:pPr>
        <w:spacing w:after="0"/>
        <w:ind w:left="-426"/>
        <w:rPr>
          <w:b/>
        </w:rPr>
      </w:pPr>
    </w:p>
    <w:p w:rsidR="00871F2E" w:rsidRDefault="00871F2E" w:rsidP="00871F2E">
      <w:pPr>
        <w:spacing w:after="0"/>
        <w:ind w:left="-426"/>
        <w:rPr>
          <w:b/>
        </w:rPr>
      </w:pPr>
      <w:r>
        <w:rPr>
          <w:b/>
        </w:rPr>
        <w:lastRenderedPageBreak/>
        <w:t xml:space="preserve">Заинтересованное лицо: </w:t>
      </w:r>
    </w:p>
    <w:p w:rsidR="00871F2E" w:rsidRDefault="00871F2E" w:rsidP="00871F2E">
      <w:pPr>
        <w:spacing w:after="0"/>
        <w:ind w:left="-426"/>
      </w:pPr>
      <w:r>
        <w:t>Правительство Российской  Федерации</w:t>
      </w:r>
    </w:p>
    <w:p w:rsidR="00871F2E" w:rsidRDefault="00871F2E" w:rsidP="00871F2E">
      <w:pPr>
        <w:spacing w:after="0"/>
        <w:ind w:left="-426"/>
      </w:pPr>
      <w:r>
        <w:t>103274, Москва, Краснопресненская набережная, д.2</w:t>
      </w:r>
    </w:p>
    <w:p w:rsidR="00871F2E" w:rsidRDefault="00871F2E" w:rsidP="00871F2E">
      <w:pPr>
        <w:spacing w:after="0"/>
        <w:ind w:left="-426"/>
        <w:jc w:val="both"/>
        <w:rPr>
          <w:rFonts w:cs="Calibri"/>
          <w:b/>
        </w:rPr>
      </w:pPr>
      <w:r>
        <w:rPr>
          <w:rFonts w:cs="Calibri"/>
          <w:b/>
        </w:rPr>
        <w:t>Обжалуемы</w:t>
      </w:r>
      <w:r w:rsidR="00F6291F">
        <w:rPr>
          <w:rFonts w:cs="Calibri"/>
          <w:b/>
        </w:rPr>
        <w:t>е</w:t>
      </w:r>
      <w:r>
        <w:rPr>
          <w:rFonts w:cs="Calibri"/>
          <w:b/>
        </w:rPr>
        <w:t xml:space="preserve"> нормативны</w:t>
      </w:r>
      <w:r w:rsidR="00F6291F">
        <w:rPr>
          <w:rFonts w:cs="Calibri"/>
          <w:b/>
        </w:rPr>
        <w:t>е</w:t>
      </w:r>
      <w:r>
        <w:rPr>
          <w:rFonts w:cs="Calibri"/>
          <w:b/>
        </w:rPr>
        <w:t xml:space="preserve"> правов</w:t>
      </w:r>
      <w:r w:rsidR="00F6291F">
        <w:rPr>
          <w:rFonts w:cs="Calibri"/>
          <w:b/>
        </w:rPr>
        <w:t>ые</w:t>
      </w:r>
      <w:r>
        <w:rPr>
          <w:rFonts w:cs="Calibri"/>
          <w:b/>
        </w:rPr>
        <w:t xml:space="preserve"> акт</w:t>
      </w:r>
      <w:r w:rsidR="00F6291F">
        <w:rPr>
          <w:rFonts w:cs="Calibri"/>
          <w:b/>
        </w:rPr>
        <w:t>ы</w:t>
      </w:r>
      <w:r>
        <w:rPr>
          <w:rFonts w:cs="Calibri"/>
          <w:b/>
        </w:rPr>
        <w:t>:</w:t>
      </w:r>
    </w:p>
    <w:p w:rsidR="00871F2E" w:rsidRDefault="00871F2E" w:rsidP="00871F2E">
      <w:pPr>
        <w:spacing w:after="0"/>
        <w:ind w:left="-426"/>
      </w:pPr>
      <w:r>
        <w:t xml:space="preserve">Постановление Правительства РФ от 25.06.2015 N   628, "О создании территории опережающего социально-экономического развития « </w:t>
      </w:r>
      <w:r w:rsidR="00546F6F">
        <w:t>Комсомольск»</w:t>
      </w:r>
      <w:r>
        <w:t xml:space="preserve">                                                                                         »</w:t>
      </w:r>
    </w:p>
    <w:p w:rsidR="00546F6F" w:rsidRDefault="00871F2E" w:rsidP="00546F6F">
      <w:pPr>
        <w:spacing w:after="0" w:line="240" w:lineRule="auto"/>
      </w:pPr>
      <w:r>
        <w:t xml:space="preserve">Источник публикации </w:t>
      </w:r>
      <w:r w:rsidR="00546F6F">
        <w:t xml:space="preserve">Источник публикации </w:t>
      </w:r>
      <w:r w:rsidR="00546F6F" w:rsidRPr="00546F6F">
        <w:t xml:space="preserve">Официальный интернет-портал правовой информации </w:t>
      </w:r>
      <w:hyperlink r:id="rId5" w:tgtFrame="_blank" w:tooltip="Ссылка на ресурс http://www.pravo.gov.ru" w:history="1">
        <w:r w:rsidR="00546F6F" w:rsidRPr="00546F6F">
          <w:t>http://www.pravo.gov.ru</w:t>
        </w:r>
      </w:hyperlink>
      <w:r w:rsidR="00546F6F" w:rsidRPr="00546F6F">
        <w:t>, 29.06.2015</w:t>
      </w:r>
      <w:r w:rsidR="002A4F56">
        <w:t xml:space="preserve">   </w:t>
      </w:r>
    </w:p>
    <w:p w:rsidR="00871F2E" w:rsidRDefault="00871F2E" w:rsidP="00871F2E">
      <w:pPr>
        <w:spacing w:after="0"/>
        <w:ind w:left="-426"/>
      </w:pPr>
    </w:p>
    <w:p w:rsidR="00871F2E" w:rsidRDefault="00871F2E" w:rsidP="00871F2E">
      <w:pPr>
        <w:spacing w:after="0"/>
        <w:ind w:left="-426"/>
      </w:pPr>
      <w:r>
        <w:t xml:space="preserve">Постановление Правительства РФ от 25.06.2015 N   629, "О создании территории опережающего социально-экономического развития «   </w:t>
      </w:r>
      <w:proofErr w:type="spellStart"/>
      <w:r w:rsidR="00546F6F">
        <w:t>Надеждинская</w:t>
      </w:r>
      <w:proofErr w:type="spellEnd"/>
      <w:r>
        <w:t xml:space="preserve">  »</w:t>
      </w:r>
    </w:p>
    <w:p w:rsidR="00546F6F" w:rsidRDefault="00871F2E" w:rsidP="00546F6F">
      <w:pPr>
        <w:spacing w:after="0" w:line="240" w:lineRule="auto"/>
      </w:pPr>
      <w:r>
        <w:t>Источник публикации</w:t>
      </w:r>
      <w:r w:rsidR="00546F6F" w:rsidRPr="00546F6F">
        <w:t xml:space="preserve">Официальный интернет-портал правовой информации </w:t>
      </w:r>
      <w:hyperlink r:id="rId6" w:tgtFrame="_blank" w:tooltip="Ссылка на ресурс http://www.pravo.gov.ru" w:history="1">
        <w:r w:rsidR="00546F6F" w:rsidRPr="00546F6F">
          <w:t>http://www.pravo.gov.ru</w:t>
        </w:r>
      </w:hyperlink>
      <w:r w:rsidR="00546F6F" w:rsidRPr="00546F6F">
        <w:t>, 29.06.2015</w:t>
      </w:r>
    </w:p>
    <w:p w:rsidR="00F6291F" w:rsidRDefault="00F6291F" w:rsidP="00871F2E">
      <w:pPr>
        <w:spacing w:after="0"/>
        <w:ind w:left="-426"/>
      </w:pPr>
    </w:p>
    <w:p w:rsidR="00871F2E" w:rsidRDefault="00871F2E" w:rsidP="00871F2E">
      <w:pPr>
        <w:spacing w:after="0"/>
        <w:ind w:left="-426"/>
      </w:pPr>
      <w:r>
        <w:t xml:space="preserve">Постановление Правительства РФ от 25.06.2015 N   630, "О создании территории опережающего социально-экономического развития «  </w:t>
      </w:r>
      <w:r w:rsidR="00546F6F">
        <w:t>Хабаровск»</w:t>
      </w:r>
      <w:r>
        <w:t xml:space="preserve">                                                                                        »</w:t>
      </w:r>
    </w:p>
    <w:p w:rsidR="00546F6F" w:rsidRPr="002E1B54" w:rsidRDefault="00871F2E" w:rsidP="0054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Источник публикации</w:t>
      </w:r>
    </w:p>
    <w:p w:rsidR="00871F2E" w:rsidRDefault="00546F6F" w:rsidP="00546F6F">
      <w:pPr>
        <w:spacing w:after="0" w:line="240" w:lineRule="auto"/>
      </w:pPr>
      <w:r w:rsidRPr="00546F6F">
        <w:t xml:space="preserve">Официальный интернет-портал правовой информации </w:t>
      </w:r>
      <w:hyperlink r:id="rId7" w:tgtFrame="_blank" w:tooltip="Ссылка на ресурс http://www.pravo.gov.ru" w:history="1">
        <w:r w:rsidRPr="00546F6F">
          <w:t>http://www.pravo.gov.ru</w:t>
        </w:r>
      </w:hyperlink>
      <w:r w:rsidRPr="00546F6F">
        <w:t>, 29.06.2015</w:t>
      </w:r>
    </w:p>
    <w:p w:rsidR="00F6291F" w:rsidRDefault="00F6291F" w:rsidP="00871F2E">
      <w:pPr>
        <w:autoSpaceDE w:val="0"/>
        <w:autoSpaceDN w:val="0"/>
        <w:adjustRightInd w:val="0"/>
        <w:spacing w:after="0" w:line="240" w:lineRule="auto"/>
      </w:pPr>
    </w:p>
    <w:p w:rsidR="00871F2E" w:rsidRPr="00F6291F" w:rsidRDefault="00871F2E" w:rsidP="002A4F56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sz w:val="24"/>
        </w:rPr>
        <w:t>Заявление</w:t>
      </w:r>
      <w:r>
        <w:rPr>
          <w:b/>
          <w:sz w:val="24"/>
        </w:rPr>
        <w:br/>
      </w:r>
      <w:r w:rsidRPr="00F6291F">
        <w:t xml:space="preserve">                  о признании нормативного правового акта </w:t>
      </w:r>
      <w:proofErr w:type="gramStart"/>
      <w:r w:rsidRPr="00F6291F">
        <w:t>противоречащим</w:t>
      </w:r>
      <w:proofErr w:type="gramEnd"/>
      <w:r w:rsidRPr="00F6291F">
        <w:t xml:space="preserve">  закону</w:t>
      </w:r>
    </w:p>
    <w:p w:rsidR="00871F2E" w:rsidRPr="00F6291F" w:rsidRDefault="00871F2E" w:rsidP="00871F2E">
      <w:pPr>
        <w:spacing w:after="0"/>
        <w:jc w:val="both"/>
      </w:pPr>
    </w:p>
    <w:p w:rsidR="00871F2E" w:rsidRDefault="00546F6F" w:rsidP="002A4F56">
      <w:pPr>
        <w:spacing w:after="0" w:line="240" w:lineRule="auto"/>
        <w:ind w:left="-426"/>
        <w:jc w:val="both"/>
      </w:pPr>
      <w:r>
        <w:t xml:space="preserve">   25 июня 2015 года</w:t>
      </w:r>
      <w:r w:rsidR="00871F2E">
        <w:t xml:space="preserve"> Правительством РФ вынесен</w:t>
      </w:r>
      <w:r>
        <w:t xml:space="preserve">ы  Постановления </w:t>
      </w:r>
      <w:r w:rsidR="00871F2E">
        <w:t xml:space="preserve"> №  </w:t>
      </w:r>
      <w:r>
        <w:t xml:space="preserve">№628,629,630    </w:t>
      </w:r>
      <w:r w:rsidR="00871F2E">
        <w:t xml:space="preserve">    о создании территори</w:t>
      </w:r>
      <w:r>
        <w:t>й</w:t>
      </w:r>
      <w:r w:rsidR="00871F2E">
        <w:t xml:space="preserve"> опережающего социально-экономического развития </w:t>
      </w:r>
      <w:r>
        <w:t xml:space="preserve"> соответственно </w:t>
      </w:r>
      <w:r w:rsidR="00871F2E">
        <w:t>«</w:t>
      </w:r>
      <w:r>
        <w:t>Комсомольск»,</w:t>
      </w:r>
      <w:r w:rsidR="00F6291F">
        <w:t xml:space="preserve"> «</w:t>
      </w:r>
      <w:proofErr w:type="spellStart"/>
      <w:r>
        <w:t>Надеждинская</w:t>
      </w:r>
      <w:proofErr w:type="spellEnd"/>
      <w:r>
        <w:t xml:space="preserve">», «Хабаровск» </w:t>
      </w:r>
      <w:proofErr w:type="gramStart"/>
      <w:r>
        <w:t xml:space="preserve">( </w:t>
      </w:r>
      <w:proofErr w:type="gramEnd"/>
      <w:r>
        <w:t xml:space="preserve">далее по тексту заявления-обжалуемые Постановления). </w:t>
      </w:r>
    </w:p>
    <w:p w:rsidR="00871F2E" w:rsidRDefault="00871F2E" w:rsidP="002A4F56">
      <w:pPr>
        <w:spacing w:after="0" w:line="240" w:lineRule="auto"/>
        <w:ind w:left="-426"/>
        <w:jc w:val="both"/>
      </w:pPr>
      <w:r>
        <w:t xml:space="preserve">     Обжалуем</w:t>
      </w:r>
      <w:r w:rsidR="00546F6F">
        <w:t>ые</w:t>
      </w:r>
      <w:r>
        <w:t xml:space="preserve"> Постановлени</w:t>
      </w:r>
      <w:r w:rsidR="00546F6F">
        <w:t>я</w:t>
      </w:r>
      <w:r>
        <w:t xml:space="preserve"> явля</w:t>
      </w:r>
      <w:r w:rsidR="00546F6F">
        <w:t>ю</w:t>
      </w:r>
      <w:r>
        <w:t>тся незаконным</w:t>
      </w:r>
      <w:r w:rsidR="00546F6F">
        <w:t>и</w:t>
      </w:r>
      <w:r>
        <w:t xml:space="preserve">  по следующим основаниям.</w:t>
      </w:r>
    </w:p>
    <w:p w:rsidR="00871F2E" w:rsidRDefault="00871F2E" w:rsidP="002A4F56">
      <w:pPr>
        <w:spacing w:after="0" w:line="240" w:lineRule="auto"/>
        <w:ind w:left="-426"/>
        <w:jc w:val="both"/>
      </w:pPr>
      <w:r>
        <w:t xml:space="preserve">   Территория опережающего  социально- экономического развития  в соответствии с Федеральным законом от 29.12.2014 N 473-ФЗ "О территориях опережающего социально-экономического развития в Российской Федерации" - это территория, на которой установлен особый правовой режим.</w:t>
      </w:r>
    </w:p>
    <w:p w:rsidR="00871F2E" w:rsidRDefault="00871F2E" w:rsidP="002A4F56">
      <w:pPr>
        <w:spacing w:after="0" w:line="240" w:lineRule="auto"/>
        <w:ind w:left="-426"/>
        <w:jc w:val="both"/>
      </w:pPr>
      <w:r>
        <w:t xml:space="preserve">   Особый правовой режим, установленный  законом от 29.12.2014 N 473-ФЗ "О территориях опережающего социально-экономического развития в Российской Федерации"</w:t>
      </w:r>
      <w:proofErr w:type="gramStart"/>
      <w:r>
        <w:t xml:space="preserve"> ,</w:t>
      </w:r>
      <w:proofErr w:type="gramEnd"/>
      <w:r>
        <w:t xml:space="preserve"> заключается в нижеследующем изменении или отмене  действия  на территориях особого правового режима законодательных актов  РФ  полностью или в части. Так:</w:t>
      </w:r>
    </w:p>
    <w:p w:rsidR="00871F2E" w:rsidRDefault="00871F2E" w:rsidP="00871F2E">
      <w:pPr>
        <w:spacing w:after="0" w:line="240" w:lineRule="auto"/>
        <w:ind w:left="-426"/>
        <w:jc w:val="both"/>
      </w:pPr>
      <w:proofErr w:type="gramStart"/>
      <w:r>
        <w:t>Конституция РФ гласит,  что суверенитет Российской Федерации распространяется на всю ее территорию; Конституция Российской Федерации и федеральные законы имеют верховенство на всей территории Российской Федерации;  Российская Федерация обеспечивает целостность и неприкосновенность своей территории (ст.4 Конституции РФ); республика (государство) имеет свою конституцию и законодательство; край, область, город федерального значения, автономная область, автономный округ имеет свой устав и законодательство;</w:t>
      </w:r>
      <w:proofErr w:type="gramEnd"/>
      <w:r>
        <w:t xml:space="preserve">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т.5 Конституции РФ);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</w:t>
      </w:r>
      <w:proofErr w:type="gramStart"/>
      <w:r>
        <w:t>и(</w:t>
      </w:r>
      <w:proofErr w:type="gramEnd"/>
      <w:r>
        <w:t>ст.6 Конституции РФ); в Российской Федерации гарантируются единство экономического пространства(ст.8 Конституции РФ);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</w:t>
      </w:r>
      <w:proofErr w:type="gramStart"/>
      <w:r>
        <w:t>.(</w:t>
      </w:r>
      <w:proofErr w:type="gramEnd"/>
      <w:r>
        <w:t xml:space="preserve">ст.9 Конституции РФ); государственная власть в Российской Федерации осуществляется на основе разделения на законодательную, исполнительную и судебную, органы законодательной, исполнительной и судебной власти самостоятельны( ст.10 Конституции РФ); Государственную власть в субъектах Российской Федерации осуществляют образуемые ими органы государственной власти (ст.11 Конституции РФ); </w:t>
      </w:r>
      <w:r>
        <w:lastRenderedPageBreak/>
        <w:t xml:space="preserve">основы конституционного строя Российской Федерации и не могут быть изменены иначе как в порядке, установленном  </w:t>
      </w:r>
      <w:hyperlink r:id="rId8" w:anchor="Par1049" w:tooltip="Ссылка на текущий документ" w:history="1">
        <w:r>
          <w:rPr>
            <w:rStyle w:val="a3"/>
            <w:color w:val="auto"/>
            <w:u w:val="none"/>
          </w:rPr>
          <w:t>Конституцией</w:t>
        </w:r>
      </w:hyperlink>
      <w:r>
        <w:t xml:space="preserve"> РФ ( ст.16 Конституции РФ)</w:t>
      </w:r>
      <w:proofErr w:type="gramStart"/>
      <w:r>
        <w:t xml:space="preserve"> ,</w:t>
      </w:r>
      <w:proofErr w:type="gramEnd"/>
    </w:p>
    <w:p w:rsidR="00871F2E" w:rsidRDefault="00871F2E" w:rsidP="00871F2E">
      <w:pPr>
        <w:spacing w:after="0" w:line="240" w:lineRule="auto"/>
        <w:ind w:left="-426"/>
        <w:jc w:val="both"/>
      </w:pPr>
    </w:p>
    <w:p w:rsidR="00871F2E" w:rsidRDefault="00871F2E" w:rsidP="00871F2E">
      <w:pPr>
        <w:spacing w:after="0" w:line="240" w:lineRule="auto"/>
        <w:ind w:left="-426"/>
        <w:jc w:val="both"/>
      </w:pPr>
      <w:proofErr w:type="gramStart"/>
      <w:r>
        <w:t>а закон «О территориях опережающего социально экономического развития в РФ»  вопреки изложенному в Конституции РФ  и принятым в развитие данных конституционных основ  правового строя России законодательных актов, таких как   закон 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  <w:proofErr w:type="gramEnd"/>
      <w:r>
        <w:t xml:space="preserve"> Гражданский кодекс РФ, Трудовой кодекс РФ, Налоговый кодекс РФ, Лесной кодекс РФ, Градостроительный кодекс РФ, Земельный кодекс РФ, закон «О приватизации имущества в РФ» и иных законодательных актов  определяет</w:t>
      </w:r>
      <w:proofErr w:type="gramStart"/>
      <w:r>
        <w:t xml:space="preserve"> :</w:t>
      </w:r>
      <w:proofErr w:type="gramEnd"/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- собственно возможность создания особого правового режима  </w:t>
      </w:r>
      <w:proofErr w:type="gramStart"/>
      <w:r>
        <w:t>на  части территории</w:t>
      </w:r>
      <w:proofErr w:type="gramEnd"/>
      <w:r>
        <w:t xml:space="preserve"> субъекта Российской Федерации, включая закрытое административно-территориальное образование   путем решения Правительства РФ (ст.3 закона «О территориях опережающего социально-экономического развития в РФ»)</w:t>
      </w:r>
    </w:p>
    <w:p w:rsidR="00871F2E" w:rsidRDefault="00871F2E" w:rsidP="00871F2E">
      <w:pPr>
        <w:spacing w:after="0" w:line="240" w:lineRule="auto"/>
        <w:ind w:left="-426"/>
        <w:jc w:val="both"/>
      </w:pPr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                   -  принятие решения о  создании территории</w:t>
      </w:r>
      <w:proofErr w:type="gramStart"/>
      <w:r>
        <w:t xml:space="preserve"> ,</w:t>
      </w:r>
      <w:proofErr w:type="gramEnd"/>
      <w:r>
        <w:t xml:space="preserve"> на которой установлен особый правовой режим , 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(ст. 3 закона «О территориях опережающего социально-экономического развития в РФ»)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>- обязательность заключения соглашение уже после  принятия Правительством Российской Федерации решения о создании территории с особым правовым режимом между органами власти федерального уровня и уровня субъекта федерации, которым могут устанавливаться: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>1)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недвижимости, находящимися в государственной или муниципальной собственности и расположенными на территории опережающего социально-экономического развития;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>2)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недвижимости, находящихся в государственной или муниципальной собственности и расположенных на территории опережающего социально-экономического развития;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>3) порядок финансирования строительства, реконструкции и (или) эксплуатации (далее - размещение) объектов инфраструктуры территории опережающего социально-экономического развития за счет средств федерального бюджета, бюджета субъекта Российской Федерации, местного бюджета, внебюджетных источников финансирования;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>4) порядок эксплуатации объектов инфраструктуры территории опережающего социально-экономического развития, созданных за счет средств федерального бюджета, бюджета субъекта Российской Федерации, местного бюджета, внебюджетных источников финансирования и расположенных на территории опережающего социально-экономического развития;</w:t>
      </w:r>
    </w:p>
    <w:p w:rsidR="00871F2E" w:rsidRDefault="00871F2E" w:rsidP="00871F2E">
      <w:pPr>
        <w:spacing w:after="0" w:line="240" w:lineRule="auto"/>
        <w:ind w:left="-426"/>
        <w:jc w:val="both"/>
      </w:pPr>
      <w:proofErr w:type="gramStart"/>
      <w:r>
        <w:t>5) порядок владения, пользования и распоряжения имуществом, созданным за счет средств федерального бюджета, бюджета субъекта Российской Федерации, местного бюджета, внебюджетных источников финансирования и расположенным на территории опережающего социально-экономического развития, после прекращения существования территории опережающего социально-экономического развития;</w:t>
      </w:r>
      <w:proofErr w:type="gramEnd"/>
    </w:p>
    <w:p w:rsidR="00871F2E" w:rsidRDefault="00871F2E" w:rsidP="00871F2E">
      <w:pPr>
        <w:spacing w:after="0" w:line="240" w:lineRule="auto"/>
        <w:ind w:left="-426"/>
        <w:jc w:val="both"/>
      </w:pPr>
      <w:r>
        <w:t>6) условия предоставления резидентам территории опережающего социально-экономического развития налоговых льгот по уплате налогов на имущество организаций, земельного налога, в том числе сроки предоставления этих льгот;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7) перечень расположенных на территории опережающего социально-экономического развития земельных участков либо в случае отсутствия образованных на такой территории или ее части </w:t>
      </w:r>
      <w:r>
        <w:lastRenderedPageBreak/>
        <w:t>земельных участков обязательства соответствующей стороны соглашения о создании территории опережающего социально-экономического развития по их образовани</w:t>
      </w:r>
      <w:proofErr w:type="gramStart"/>
      <w:r>
        <w:t>ю(</w:t>
      </w:r>
      <w:proofErr w:type="gramEnd"/>
      <w:r>
        <w:t xml:space="preserve"> ст.3 закона «О территориях опережающего социально-экономического развития в РФ»)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         - размещения объектов инфраструктуры территорий опережающего социально-экономического развития  на землях лесного фонда, для чего  допускается осуществление выборочных и сплошных рубок лесных насаждений (ст.31 закона «О территориях опережающего социально-экономического развития в РФ»)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    - предоставление налоговых льгот только для резидентов особого правового режима (ст.  закона «О территориях опережающего социально-экономического развития в РФ»)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    - резервировании  земельных участков в целях размещения объектов развития инфраструктуры территории опережающего социально-экономического развития, последствием которого является запрет на  предоставляться в частную собственность, а также быть объектами сделок, предусмотренных гражданским законодательством</w:t>
      </w:r>
      <w:proofErr w:type="gramStart"/>
      <w:r>
        <w:t>.(</w:t>
      </w:r>
      <w:proofErr w:type="gramEnd"/>
      <w:r>
        <w:t>ст.29 закона «О территориях опережающего социально-экономического развития в РФ»), а также принудительное отчуждение земельных участков (изъятие земельных участков) и (или) расположенных на них объектов недвижимого имущества, иного имущества для передачи их в собственность или долгосрочную аренду резидентам территории  с сохранением приобретенных таким образом  имущественных прав лицами и после прекращения их статуса в качестве резидента, что означает передел собственности под видом изъятия для государственных нужд (статьи 28,16 закона «О территориях опережающего социально-экономического развития в РФ»).</w:t>
      </w:r>
    </w:p>
    <w:p w:rsidR="00871F2E" w:rsidRDefault="00871F2E" w:rsidP="00871F2E">
      <w:pPr>
        <w:spacing w:after="0" w:line="240" w:lineRule="auto"/>
        <w:ind w:left="-426"/>
        <w:jc w:val="both"/>
      </w:pPr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      Таким образом,  особый правовой режим  по закону "О территориях опережающего социально-экономического развития в Российской Федерации" - это режим регулирования отношений  по созданию территории опережающего развития  и отношений на  созданной территории опережающего развития, действующий вне  правовой системы РФ. А именно: на отношения по созданию территории особого правового режима   и осуществлению деятельности в пределах территории особого правового режима  не распространяются принципы</w:t>
      </w:r>
      <w:proofErr w:type="gramStart"/>
      <w:r>
        <w:t xml:space="preserve"> ,</w:t>
      </w:r>
      <w:proofErr w:type="gramEnd"/>
      <w:r>
        <w:t xml:space="preserve"> заложенные в Конституции РФ, законодательстве об  организации принципов деятельности  органов власти субъектов  федерации, законодательстве, регулирующем земельные, градостроительные, водные отношения, отношения, регулирующие природопользование и т.д..      </w:t>
      </w:r>
    </w:p>
    <w:p w:rsidR="00871F2E" w:rsidRDefault="00871F2E" w:rsidP="00871F2E">
      <w:pPr>
        <w:spacing w:after="0" w:line="240" w:lineRule="auto"/>
        <w:ind w:left="-426"/>
        <w:jc w:val="both"/>
      </w:pPr>
      <w:proofErr w:type="gramStart"/>
      <w:r>
        <w:t xml:space="preserve">Это означает исключение отношений по созданию территорий особого правового режима и отношений на созданной территории особого правового режима  из отношений,  регулируемых нормами  права,  </w:t>
      </w:r>
      <w:proofErr w:type="spellStart"/>
      <w:r>
        <w:t>обезпечивающих</w:t>
      </w:r>
      <w:proofErr w:type="spellEnd"/>
      <w:r>
        <w:t xml:space="preserve"> суверенитет РФ, единые принципы деятельности органов государственной власти, равноправие органов власти субъектов федерации в отношениях с федеральной властью, единое экономическое пространство, право собственности, охрану окружающей среды, порядок землеустройства и землепользования, пользования природными ресурсами, недрами, порядок  градостроительства.</w:t>
      </w:r>
      <w:proofErr w:type="gramEnd"/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  Никакое лицо, орган власти не имеет прав на выведение территории</w:t>
      </w:r>
      <w:proofErr w:type="gramStart"/>
      <w:r>
        <w:t xml:space="preserve">  ,</w:t>
      </w:r>
      <w:proofErr w:type="gramEnd"/>
      <w:r>
        <w:t xml:space="preserve"> входящей в состав суверенного государства Россия,  в территорию с особым  правовым режимом, отличным от правового режима, </w:t>
      </w:r>
      <w:proofErr w:type="spellStart"/>
      <w:r>
        <w:t>обезпечиваемого</w:t>
      </w:r>
      <w:proofErr w:type="spellEnd"/>
      <w:r>
        <w:t xml:space="preserve"> правовой системой РФ в области правовых принципов , устанавливающих суверенитет, единое экономическое пространство, права человека, принципы осуществления власти и властные полномочия, обязанности граждан и государственных органов .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   Обжалуем</w:t>
      </w:r>
      <w:r w:rsidR="00546F6F">
        <w:t>ые</w:t>
      </w:r>
      <w:r>
        <w:t xml:space="preserve"> постановлени</w:t>
      </w:r>
      <w:r w:rsidR="00546F6F">
        <w:t>я</w:t>
      </w:r>
      <w:r>
        <w:t xml:space="preserve"> принят</w:t>
      </w:r>
      <w:r w:rsidR="00546F6F">
        <w:t>ы</w:t>
      </w:r>
      <w:r>
        <w:t xml:space="preserve"> по согласованию органов власти федерального уровня, уровня субъекта федерации  и местного уровней</w:t>
      </w:r>
      <w:proofErr w:type="gramStart"/>
      <w:r>
        <w:t xml:space="preserve"> .</w:t>
      </w:r>
      <w:proofErr w:type="gramEnd"/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   Такое согласование  является ничтожным</w:t>
      </w:r>
      <w:proofErr w:type="gramStart"/>
      <w:r>
        <w:t xml:space="preserve"> ,</w:t>
      </w:r>
      <w:proofErr w:type="gramEnd"/>
      <w:r>
        <w:t xml:space="preserve"> так как ни органы государственной власти федерального уровня  , ни уровня субъекта федерации, ни местного уровня  не имеют полномочий решать вопросы выведения территории РФ, как суверенного государства с единой правовой системой, единым экономическим пространством и территориальной целостностью,  в территорию вышеуказанного особого правового режима.</w:t>
      </w:r>
    </w:p>
    <w:p w:rsidR="00871F2E" w:rsidRDefault="00871F2E" w:rsidP="00871F2E">
      <w:pPr>
        <w:spacing w:after="0" w:line="240" w:lineRule="auto"/>
        <w:ind w:left="-426"/>
        <w:jc w:val="both"/>
      </w:pPr>
    </w:p>
    <w:p w:rsidR="00871F2E" w:rsidRDefault="00871F2E" w:rsidP="00871F2E">
      <w:pPr>
        <w:spacing w:after="0" w:line="240" w:lineRule="auto"/>
        <w:ind w:left="-426"/>
        <w:jc w:val="both"/>
      </w:pPr>
      <w:proofErr w:type="gramStart"/>
      <w:r>
        <w:t>Принятие обжалуем</w:t>
      </w:r>
      <w:r w:rsidR="00546F6F">
        <w:t>ых</w:t>
      </w:r>
      <w:r>
        <w:t xml:space="preserve"> Постановлени</w:t>
      </w:r>
      <w:r w:rsidR="00546F6F">
        <w:t>й</w:t>
      </w:r>
      <w:r>
        <w:t xml:space="preserve"> нарушает наши права, как граждан суверенного государства Россия, в котором суверенитет Российской Федерации распространяется на всю ее территорию  с единым правовым и экономического пространством, в котором равным образом </w:t>
      </w:r>
      <w:proofErr w:type="gramEnd"/>
    </w:p>
    <w:p w:rsidR="00871F2E" w:rsidRDefault="00871F2E" w:rsidP="00871F2E">
      <w:pPr>
        <w:spacing w:after="0" w:line="240" w:lineRule="auto"/>
        <w:ind w:left="-426"/>
        <w:jc w:val="both"/>
      </w:pPr>
      <w:r>
        <w:lastRenderedPageBreak/>
        <w:t>-признаются и защищаются  частная, государственная, муниципальная и иные формы собственности</w:t>
      </w:r>
      <w:proofErr w:type="gramStart"/>
      <w:r>
        <w:t xml:space="preserve"> ,</w:t>
      </w:r>
      <w:proofErr w:type="gramEnd"/>
      <w:r>
        <w:t xml:space="preserve"> - - земля и другие природные ресурсы используются и охраняются в Российской Федерации,  как основа жизни и деятельности народов, 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>- гарантированы одинаковые принципы и полномочия, обязанности властных структур и обязанности юридических и физических лиц.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    Данн</w:t>
      </w:r>
      <w:r w:rsidR="00546F6F">
        <w:t>ые</w:t>
      </w:r>
      <w:r>
        <w:t xml:space="preserve"> постановлени</w:t>
      </w:r>
      <w:r w:rsidR="00546F6F">
        <w:t>я</w:t>
      </w:r>
      <w:r>
        <w:t xml:space="preserve"> означа</w:t>
      </w:r>
      <w:r w:rsidR="00546F6F">
        <w:t>ю</w:t>
      </w:r>
      <w:r>
        <w:t>т создание внутри суверенного государства с единой правовой системой, единым экономическим пространством территорий, в которых осуществлено установление власти</w:t>
      </w:r>
      <w:proofErr w:type="gramStart"/>
      <w:r>
        <w:t xml:space="preserve"> ,</w:t>
      </w:r>
      <w:proofErr w:type="gramEnd"/>
      <w:r>
        <w:t xml:space="preserve"> не подпадающей под действующее в России право и основы конституционного строя, </w:t>
      </w:r>
      <w:proofErr w:type="spellStart"/>
      <w:r>
        <w:t>обезпечивающего</w:t>
      </w:r>
      <w:proofErr w:type="spellEnd"/>
      <w:r>
        <w:t xml:space="preserve"> правовую систему, гарантирующую реализацию прав и выполнение обязанностей всеми участниками отношений на территории России . 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      Поэтому эт</w:t>
      </w:r>
      <w:r w:rsidR="00546F6F">
        <w:t>и</w:t>
      </w:r>
      <w:r>
        <w:t xml:space="preserve"> постановлени</w:t>
      </w:r>
      <w:r w:rsidR="00546F6F">
        <w:t>я</w:t>
      </w:r>
      <w:r>
        <w:t xml:space="preserve"> наруша</w:t>
      </w:r>
      <w:r w:rsidR="00546F6F">
        <w:t>ю</w:t>
      </w:r>
      <w:r>
        <w:t>т наши права быть источником суверенитета России, источником государственной власти, объектом управления органами власти</w:t>
      </w:r>
      <w:proofErr w:type="gramStart"/>
      <w:r>
        <w:t xml:space="preserve"> ,</w:t>
      </w:r>
      <w:proofErr w:type="gramEnd"/>
      <w:r>
        <w:t xml:space="preserve"> действующими на основе единых для всей России принципов, на защиту основ жизнедеятельности, таких, как земля, леса, и то, что в них находится, преимущественное право на труд в России для граждан России , имущественных прав, которые могут быть ограничены только в государственных целях, а не в целях передачи этих прав иным лицам</w:t>
      </w:r>
      <w:proofErr w:type="gramStart"/>
      <w:r>
        <w:t xml:space="preserve"> .</w:t>
      </w:r>
      <w:proofErr w:type="gramEnd"/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   Просим Постановлени</w:t>
      </w:r>
      <w:r w:rsidR="00546F6F">
        <w:t>я</w:t>
      </w:r>
      <w:r>
        <w:t xml:space="preserve"> Правительства РФ №</w:t>
      </w:r>
      <w:r w:rsidR="00546F6F">
        <w:t xml:space="preserve">№ 628,629,630 </w:t>
      </w:r>
      <w:r>
        <w:t xml:space="preserve">   от    </w:t>
      </w:r>
      <w:r w:rsidR="00546F6F">
        <w:t xml:space="preserve">25 июня 2015 года </w:t>
      </w:r>
      <w:r w:rsidR="00F6291F">
        <w:t>признать незаконными.</w:t>
      </w:r>
    </w:p>
    <w:p w:rsidR="00D008FF" w:rsidRDefault="00D008FF" w:rsidP="00871F2E">
      <w:pPr>
        <w:spacing w:after="0" w:line="240" w:lineRule="auto"/>
        <w:ind w:left="-426"/>
        <w:jc w:val="both"/>
        <w:rPr>
          <w:b/>
        </w:rPr>
      </w:pPr>
    </w:p>
    <w:p w:rsidR="00871F2E" w:rsidRDefault="00871F2E" w:rsidP="00871F2E">
      <w:pPr>
        <w:spacing w:after="0" w:line="240" w:lineRule="auto"/>
        <w:ind w:left="-426"/>
        <w:jc w:val="both"/>
        <w:rPr>
          <w:b/>
        </w:rPr>
      </w:pPr>
      <w:bookmarkStart w:id="0" w:name="_GoBack"/>
      <w:bookmarkEnd w:id="0"/>
      <w:r>
        <w:rPr>
          <w:b/>
        </w:rPr>
        <w:t>Приложение: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 xml:space="preserve">1). Документы об оплате госпошлины в размере 300 </w:t>
      </w:r>
      <w:proofErr w:type="spellStart"/>
      <w:r>
        <w:t>руб</w:t>
      </w:r>
      <w:proofErr w:type="spellEnd"/>
      <w:proofErr w:type="gramStart"/>
      <w:r>
        <w:t xml:space="preserve"> ,</w:t>
      </w:r>
      <w:proofErr w:type="gramEnd"/>
      <w:r>
        <w:t xml:space="preserve"> подлинные - ______штук</w:t>
      </w:r>
    </w:p>
    <w:p w:rsidR="00871F2E" w:rsidRDefault="00871F2E" w:rsidP="00871F2E">
      <w:pPr>
        <w:spacing w:after="0" w:line="240" w:lineRule="auto"/>
        <w:ind w:left="-426"/>
        <w:jc w:val="both"/>
      </w:pPr>
      <w:r>
        <w:t>2).Копия заявления для заинтересованного лица.</w:t>
      </w:r>
    </w:p>
    <w:p w:rsidR="00871F2E" w:rsidRPr="00A440F9" w:rsidRDefault="00A440F9" w:rsidP="00871F2E">
      <w:pPr>
        <w:spacing w:after="0" w:line="240" w:lineRule="auto"/>
        <w:ind w:left="-426"/>
        <w:jc w:val="both"/>
      </w:pPr>
      <w:r w:rsidRPr="00A440F9">
        <w:t>3).Копии обжалуемых Постановлений Правительства РФ от 26.06.015 №№628,629,630</w:t>
      </w:r>
    </w:p>
    <w:p w:rsidR="00871F2E" w:rsidRDefault="00871F2E" w:rsidP="00871F2E">
      <w:pPr>
        <w:spacing w:after="0" w:line="240" w:lineRule="auto"/>
        <w:ind w:left="-426"/>
        <w:jc w:val="both"/>
        <w:rPr>
          <w:b/>
        </w:rPr>
      </w:pPr>
    </w:p>
    <w:p w:rsidR="00871F2E" w:rsidRDefault="00871F2E" w:rsidP="00871F2E">
      <w:pPr>
        <w:spacing w:after="0" w:line="240" w:lineRule="auto"/>
        <w:ind w:left="-426"/>
        <w:jc w:val="both"/>
        <w:rPr>
          <w:b/>
        </w:rPr>
      </w:pPr>
      <w:r>
        <w:rPr>
          <w:b/>
        </w:rPr>
        <w:t>Подписи:</w:t>
      </w:r>
    </w:p>
    <w:p w:rsidR="00871F2E" w:rsidRDefault="00871F2E" w:rsidP="00871F2E">
      <w:pPr>
        <w:spacing w:after="0" w:line="240" w:lineRule="auto"/>
        <w:ind w:left="-426"/>
        <w:jc w:val="both"/>
      </w:pPr>
    </w:p>
    <w:p w:rsidR="007C2F7B" w:rsidRDefault="007C2F7B"/>
    <w:sectPr w:rsidR="007C2F7B" w:rsidSect="002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452A4"/>
    <w:rsid w:val="002410F8"/>
    <w:rsid w:val="002A4F56"/>
    <w:rsid w:val="00546F6F"/>
    <w:rsid w:val="006452A4"/>
    <w:rsid w:val="007C2F7B"/>
    <w:rsid w:val="00871F2E"/>
    <w:rsid w:val="00A440F9"/>
    <w:rsid w:val="00D008FF"/>
    <w:rsid w:val="00F6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Documents%20and%20Settings\posoh\&#1052;&#1086;&#1080;%20&#1076;&#1086;&#1082;&#1091;&#1084;&#1077;&#1085;&#1090;&#1099;\&#1042;&#1099;%20&#1089;&#1087;&#1088;&#1072;&#1096;&#1080;&#1074;&#1072;&#1083;&#1080;,&#1082;&#1072;&#1082;%20&#1101;&#1090;&#1086;%20&#1073;&#1091;&#1076;&#1077;&#1090;\&#1079;&#1072;&#1082;&#1086;&#1085;&#1099;%20&#1074;&#1099;&#1087;&#1080;&#1089;&#1082;&#1080;\&#1087;&#1088;&#1086;&#1090;&#1077;&#1089;&#1090;&#1099;\&#1086;&#1073;&#1078;&#1072;&#1083;&#1086;&#1074;&#1072;&#1085;&#1080;&#1077;%20&#1087;&#1086;&#1089;&#1090;%20&#1087;&#1088;&#1072;&#1074;%20&#1088;&#1092;\&#1088;&#1077;&#1076;&#1072;&#1082;%20&#1090;&#1077;&#1082;&#1089;&#1090;&#1072;%20&#1090;&#1080;&#1087;%20&#1078;&#1072;&#108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ravo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C89E-EAB7-490C-8B48-54067C43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8</cp:revision>
  <dcterms:created xsi:type="dcterms:W3CDTF">2015-07-13T14:53:00Z</dcterms:created>
  <dcterms:modified xsi:type="dcterms:W3CDTF">2015-07-19T03:26:00Z</dcterms:modified>
</cp:coreProperties>
</file>