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07" w:rsidRPr="00DB2807" w:rsidRDefault="00DB2807" w:rsidP="00DB28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28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1 апреля 2016 года предлагается ввести в действие форму ежемесячной отчетности "Сведения о застрахованных лицах"</w:t>
      </w:r>
    </w:p>
    <w:p w:rsidR="00DB2807" w:rsidRPr="00DB2807" w:rsidRDefault="004921B0" w:rsidP="00DB2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DB2807" w:rsidRPr="00DB28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Проект Постановления Правления Пенсионного фонда РФ "Об утверждении формы "Сведения о застрахованных лицах"</w:t>
        </w:r>
      </w:hyperlink>
    </w:p>
    <w:p w:rsidR="00DB2807" w:rsidRPr="00DB2807" w:rsidRDefault="00DB2807" w:rsidP="00DB2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утверждается форма ежемесячной отчетности "Сведения о застрахованных лицах", по которой на основании пункта 2.2 статьи 11 Федерального закона от 1 апреля 1996 года N 27-ФЗ "Об индивидуальном (персонифицированном) учете в системе обязательного пенсионного страхования" плательщики страховых вносов должны представлять в территориальный орган ПФР сведения о каждом работающем у него застрахованном лице (включая лиц, которые заключили договоры гражданско-правового характера, навознаграждения по которым в соответствии с законодательством РФ о страховых взносах начисляются страховые взносы).</w:t>
      </w:r>
    </w:p>
    <w:p w:rsidR="00DB2807" w:rsidRPr="00DB2807" w:rsidRDefault="00DB2807" w:rsidP="00DB2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2807" w:rsidRPr="00DB2807" w:rsidRDefault="004921B0" w:rsidP="00DB2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DB2807" w:rsidRPr="00DB2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Перейти в текст док</w:t>
        </w:r>
        <w:r w:rsidR="00DB2807" w:rsidRPr="00DB2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</w:t>
        </w:r>
        <w:r w:rsidR="00DB2807" w:rsidRPr="00DB2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мента»»»</w:t>
        </w:r>
      </w:hyperlink>
    </w:p>
    <w:p w:rsidR="00DB2807" w:rsidRPr="00DB2807" w:rsidRDefault="00DB2807" w:rsidP="00DB2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 на сайте: 26.01.2016</w:t>
      </w:r>
    </w:p>
    <w:p w:rsidR="00DB2807" w:rsidRPr="00DB2807" w:rsidRDefault="00DB2807" w:rsidP="00DB2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2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DB2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https://www.consultant.ru/law/hotdocs/45453.html</w:t>
        </w:r>
      </w:hyperlink>
      <w:r w:rsidRPr="00DB2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© КонсультантПлюс, 1992-2016</w:t>
      </w:r>
    </w:p>
    <w:p w:rsidR="00B6105E" w:rsidRDefault="00B6105E"/>
    <w:p w:rsidR="00DB2807" w:rsidRDefault="00252471">
      <w:hyperlink r:id="rId10" w:history="1">
        <w:r w:rsidRPr="008030C6">
          <w:rPr>
            <w:rStyle w:val="a8"/>
          </w:rPr>
          <w:t>http://www.pfrf.ru/info/order/proekti_aktov~2825/</w:t>
        </w:r>
      </w:hyperlink>
      <w:r>
        <w:t xml:space="preserve"> </w:t>
      </w:r>
    </w:p>
    <w:p w:rsidR="00DB2807" w:rsidRDefault="00DB2807" w:rsidP="00DB2807">
      <w:pPr>
        <w:pStyle w:val="1"/>
      </w:pPr>
      <w:r>
        <w:t>Проект постановления Правления Пенсионного фонда Российской Федерации «Об утверждении формы «Сведения о застрахованных лицах»</w:t>
      </w:r>
    </w:p>
    <w:p w:rsidR="00DB2807" w:rsidRDefault="00DB2807" w:rsidP="00DB2807">
      <w:pPr>
        <w:pStyle w:val="a9"/>
      </w:pPr>
      <w:r>
        <w:rPr>
          <w:rStyle w:val="aa"/>
        </w:rPr>
        <w:t>Статус: </w:t>
      </w:r>
      <w:r>
        <w:t>Идет процедура экспертизы</w:t>
      </w:r>
    </w:p>
    <w:p w:rsidR="00DB2807" w:rsidRDefault="00DB2807" w:rsidP="00DB2807">
      <w:pPr>
        <w:pStyle w:val="a9"/>
      </w:pPr>
      <w:r>
        <w:rPr>
          <w:rStyle w:val="aa"/>
        </w:rPr>
        <w:t xml:space="preserve">Дата размещения: </w:t>
      </w:r>
      <w:r>
        <w:t xml:space="preserve">20 января 2016 года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a"/>
        </w:rPr>
        <w:t xml:space="preserve">Дата окончания приема экспертных заключений от независимых экспертов: </w:t>
      </w:r>
      <w:r>
        <w:t>31 января 2016 года</w:t>
      </w:r>
    </w:p>
    <w:p w:rsidR="00DB2807" w:rsidRDefault="00DB2807" w:rsidP="00DB2807">
      <w:pPr>
        <w:pStyle w:val="a9"/>
      </w:pPr>
      <w:r>
        <w:rPr>
          <w:rStyle w:val="aa"/>
        </w:rPr>
        <w:t>Адрес электронной почты для направления заключений по результатам независимой антикоррупционной экспертизы:</w:t>
      </w:r>
      <w:r>
        <w:t xml:space="preserve"> expert@100.pfr.ru</w:t>
      </w:r>
    </w:p>
    <w:p w:rsidR="00DB2807" w:rsidRDefault="00DB2807" w:rsidP="00DB2807">
      <w:pPr>
        <w:pStyle w:val="a9"/>
      </w:pPr>
      <w:r>
        <w:rPr>
          <w:rStyle w:val="aa"/>
        </w:rPr>
        <w:lastRenderedPageBreak/>
        <w:t xml:space="preserve">Почтовый адрес для отправки участниками обсуждения предложений: </w:t>
      </w:r>
      <w:r>
        <w:t>119991, Москва, ул. Шаболовка, д.4</w:t>
      </w:r>
    </w:p>
    <w:p w:rsidR="00DB2807" w:rsidRDefault="00DB2807" w:rsidP="00DB2807">
      <w:pPr>
        <w:pStyle w:val="a9"/>
      </w:pPr>
      <w:r>
        <w:rPr>
          <w:rStyle w:val="aa"/>
        </w:rPr>
        <w:t>Отвественное лицо: </w:t>
      </w:r>
      <w:r>
        <w:t>Качинская Ольга Николаевна – ведущий консультант технологического отдела Департамента организации пресонифицированного учета пенсионных прав застрахованных лиц</w:t>
      </w:r>
    </w:p>
    <w:p w:rsidR="00DB2807" w:rsidRDefault="00DB2807" w:rsidP="00DB2807">
      <w:pPr>
        <w:pStyle w:val="a9"/>
      </w:pPr>
      <w:r>
        <w:rPr>
          <w:rStyle w:val="aa"/>
        </w:rPr>
        <w:t>Адрес электронной почты отвественного лица: </w:t>
      </w:r>
      <w:r>
        <w:t xml:space="preserve"> 100-0829@100.pfr.ru</w:t>
      </w:r>
    </w:p>
    <w:p w:rsidR="00DB2807" w:rsidRDefault="00DB2807" w:rsidP="00DB2807">
      <w:pPr>
        <w:pStyle w:val="a9"/>
      </w:pPr>
      <w:r>
        <w:rPr>
          <w:rStyle w:val="aa"/>
        </w:rPr>
        <w:t xml:space="preserve">Контактный телефон отвественного лица: </w:t>
      </w:r>
      <w:r>
        <w:t> 8 (495) 982-47-90.</w:t>
      </w:r>
    </w:p>
    <w:p w:rsidR="00DB2807" w:rsidRDefault="00DB2807" w:rsidP="00DB2807">
      <w:pPr>
        <w:pStyle w:val="a9"/>
      </w:pPr>
      <w:r>
        <w:t> </w:t>
      </w:r>
    </w:p>
    <w:p w:rsidR="00DB2807" w:rsidRDefault="00DB2807" w:rsidP="00DB2807">
      <w:pPr>
        <w:pStyle w:val="a9"/>
        <w:jc w:val="center"/>
      </w:pPr>
      <w:r>
        <w:rPr>
          <w:rStyle w:val="aa"/>
        </w:rPr>
        <w:t>Текст проекта</w:t>
      </w:r>
    </w:p>
    <w:p w:rsidR="00DB2807" w:rsidRDefault="004921B0" w:rsidP="00DB2807">
      <w:pPr>
        <w:pStyle w:val="a9"/>
        <w:jc w:val="center"/>
      </w:pPr>
      <w:hyperlink r:id="rId11" w:history="1">
        <w:r w:rsidR="00DB2807">
          <w:rPr>
            <w:rStyle w:val="a8"/>
          </w:rPr>
          <w:t>Скачать полный</w:t>
        </w:r>
        <w:r w:rsidR="00DB2807">
          <w:rPr>
            <w:rStyle w:val="a8"/>
          </w:rPr>
          <w:t xml:space="preserve"> </w:t>
        </w:r>
        <w:r w:rsidR="00DB2807">
          <w:rPr>
            <w:rStyle w:val="a8"/>
          </w:rPr>
          <w:t>т</w:t>
        </w:r>
        <w:r w:rsidR="00DB2807">
          <w:rPr>
            <w:rStyle w:val="a8"/>
          </w:rPr>
          <w:t>е</w:t>
        </w:r>
        <w:r w:rsidR="00DB2807">
          <w:rPr>
            <w:rStyle w:val="a8"/>
          </w:rPr>
          <w:t>кст [.doc 56.5 кб]</w:t>
        </w:r>
      </w:hyperlink>
    </w:p>
    <w:p w:rsidR="00DB2807" w:rsidRDefault="00DB2807" w:rsidP="00DB2807">
      <w:pPr>
        <w:pStyle w:val="a9"/>
        <w:jc w:val="center"/>
      </w:pPr>
      <w:r>
        <w:rPr>
          <w:rStyle w:val="aa"/>
        </w:rPr>
        <w:t>Пояснительная записка</w:t>
      </w:r>
    </w:p>
    <w:p w:rsidR="00DB2807" w:rsidRDefault="004921B0" w:rsidP="00DB2807">
      <w:pPr>
        <w:pStyle w:val="a9"/>
        <w:jc w:val="center"/>
      </w:pPr>
      <w:hyperlink r:id="rId12" w:history="1">
        <w:r w:rsidR="00DB2807">
          <w:rPr>
            <w:rStyle w:val="a8"/>
          </w:rPr>
          <w:t>Скач</w:t>
        </w:r>
        <w:r w:rsidR="00DB2807">
          <w:rPr>
            <w:rStyle w:val="a8"/>
          </w:rPr>
          <w:t>а</w:t>
        </w:r>
        <w:r w:rsidR="00DB2807">
          <w:rPr>
            <w:rStyle w:val="a8"/>
          </w:rPr>
          <w:t>ть [.doc30.0 кб]</w:t>
        </w:r>
      </w:hyperlink>
    </w:p>
    <w:sectPr w:rsidR="00DB2807" w:rsidSect="00DB2807">
      <w:headerReference w:type="even" r:id="rId13"/>
      <w:headerReference w:type="default" r:id="rId14"/>
      <w:pgSz w:w="11907" w:h="16840" w:code="9"/>
      <w:pgMar w:top="719" w:right="1107" w:bottom="993" w:left="1276" w:header="851" w:footer="87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1A4" w:rsidRDefault="002801A4" w:rsidP="00DB2807">
      <w:pPr>
        <w:spacing w:after="0" w:line="240" w:lineRule="auto"/>
      </w:pPr>
      <w:r>
        <w:separator/>
      </w:r>
    </w:p>
  </w:endnote>
  <w:endnote w:type="continuationSeparator" w:id="1">
    <w:p w:rsidR="002801A4" w:rsidRDefault="002801A4" w:rsidP="00DB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1A4" w:rsidRDefault="002801A4" w:rsidP="00DB2807">
      <w:pPr>
        <w:spacing w:after="0" w:line="240" w:lineRule="auto"/>
      </w:pPr>
      <w:r>
        <w:separator/>
      </w:r>
    </w:p>
  </w:footnote>
  <w:footnote w:type="continuationSeparator" w:id="1">
    <w:p w:rsidR="002801A4" w:rsidRDefault="002801A4" w:rsidP="00DB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90" w:rsidRDefault="004921B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76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B90" w:rsidRDefault="002801A4">
    <w:pPr>
      <w:pStyle w:val="a6"/>
    </w:pPr>
  </w:p>
  <w:p w:rsidR="004921B0" w:rsidRDefault="004921B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90" w:rsidRDefault="002801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124"/>
    <w:multiLevelType w:val="hybridMultilevel"/>
    <w:tmpl w:val="A6664A78"/>
    <w:lvl w:ilvl="0" w:tplc="70C25E2E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E392A4D"/>
    <w:multiLevelType w:val="hybridMultilevel"/>
    <w:tmpl w:val="4CD28610"/>
    <w:lvl w:ilvl="0" w:tplc="9B00F2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9D0"/>
    <w:rsid w:val="001179D0"/>
    <w:rsid w:val="00252471"/>
    <w:rsid w:val="002801A4"/>
    <w:rsid w:val="004921B0"/>
    <w:rsid w:val="00B6105E"/>
    <w:rsid w:val="00CA7689"/>
    <w:rsid w:val="00DB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B0"/>
  </w:style>
  <w:style w:type="paragraph" w:styleId="1">
    <w:name w:val="heading 1"/>
    <w:basedOn w:val="a"/>
    <w:link w:val="10"/>
    <w:uiPriority w:val="9"/>
    <w:qFormat/>
    <w:rsid w:val="00DB2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B2807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DB280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rsid w:val="00DB2807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DB2807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B280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DB28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2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DB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B2807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DB28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B2807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DB280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rsid w:val="00DB2807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DB2807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B280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DB28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2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DB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B2807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DB28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8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consultant.ru/obj/file/doc/pf_260116.rt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atic.consultant.ru/obj/file/doc/pf_260116.rtf" TargetMode="External"/><Relationship Id="rId12" Type="http://schemas.openxmlformats.org/officeDocument/2006/relationships/hyperlink" Target="http://www.pfrf.ru/files/id/zakonodatelstvo/project/2016/pz_forma_zl.doc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f.ru/files/id/zakonodatelstvo/project/2016/post_sved_zl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frf.ru/info/order/proekti_aktov~28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law/hotdocs/45453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Дом</cp:lastModifiedBy>
  <cp:revision>4</cp:revision>
  <dcterms:created xsi:type="dcterms:W3CDTF">2016-02-01T14:42:00Z</dcterms:created>
  <dcterms:modified xsi:type="dcterms:W3CDTF">2016-02-01T15:58:00Z</dcterms:modified>
</cp:coreProperties>
</file>